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E4F" w:rsidRDefault="00836E4F" w:rsidP="00836E4F">
      <w:pPr>
        <w:pStyle w:val="ConsPlusNormal"/>
        <w:jc w:val="both"/>
        <w:outlineLvl w:val="0"/>
      </w:pPr>
      <w:bookmarkStart w:id="0" w:name="_GoBack"/>
      <w:bookmarkEnd w:id="0"/>
    </w:p>
    <w:p w:rsidR="00836E4F" w:rsidRDefault="00836E4F" w:rsidP="00836E4F">
      <w:pPr>
        <w:pStyle w:val="ConsPlusTitle"/>
        <w:jc w:val="center"/>
        <w:outlineLvl w:val="0"/>
      </w:pPr>
      <w:r>
        <w:t>ДУМА БЕЛОЯРСКОГО РАЙОНА</w:t>
      </w:r>
    </w:p>
    <w:p w:rsidR="00836E4F" w:rsidRDefault="00836E4F" w:rsidP="00836E4F">
      <w:pPr>
        <w:pStyle w:val="ConsPlusTitle"/>
        <w:jc w:val="center"/>
      </w:pPr>
    </w:p>
    <w:p w:rsidR="00836E4F" w:rsidRDefault="00836E4F" w:rsidP="00836E4F">
      <w:pPr>
        <w:pStyle w:val="ConsPlusTitle"/>
        <w:jc w:val="center"/>
      </w:pPr>
      <w:r>
        <w:t>РЕШЕНИЕ</w:t>
      </w:r>
    </w:p>
    <w:p w:rsidR="00836E4F" w:rsidRDefault="00836E4F" w:rsidP="00836E4F">
      <w:pPr>
        <w:pStyle w:val="ConsPlusTitle"/>
        <w:jc w:val="center"/>
      </w:pPr>
      <w:r>
        <w:t>от 3 декабря 2020 г. N 61</w:t>
      </w:r>
    </w:p>
    <w:p w:rsidR="00836E4F" w:rsidRDefault="00836E4F" w:rsidP="00836E4F">
      <w:pPr>
        <w:pStyle w:val="ConsPlusTitle"/>
        <w:jc w:val="center"/>
      </w:pPr>
    </w:p>
    <w:p w:rsidR="00836E4F" w:rsidRDefault="00836E4F" w:rsidP="00836E4F">
      <w:pPr>
        <w:pStyle w:val="ConsPlusTitle"/>
        <w:jc w:val="center"/>
      </w:pPr>
      <w:r>
        <w:t>О БЮДЖЕТЕ БЕЛОЯРСКОГО РАЙОНА НА 2021 ГОД И ПЛАНОВЫЙ ПЕРИОД</w:t>
      </w:r>
    </w:p>
    <w:p w:rsidR="00836E4F" w:rsidRDefault="00836E4F" w:rsidP="00836E4F">
      <w:pPr>
        <w:pStyle w:val="ConsPlusTitle"/>
        <w:jc w:val="center"/>
      </w:pPr>
      <w:r>
        <w:t>2022 И 2023 ГОДОВ</w:t>
      </w:r>
    </w:p>
    <w:p w:rsidR="00836E4F" w:rsidRDefault="00836E4F" w:rsidP="00836E4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36E4F" w:rsidTr="00AD2A7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36E4F" w:rsidRDefault="00836E4F" w:rsidP="00AD2A7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36E4F" w:rsidRDefault="00836E4F" w:rsidP="00AD2A7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10.02.2021 N 5)</w:t>
            </w:r>
          </w:p>
        </w:tc>
      </w:tr>
    </w:tbl>
    <w:p w:rsidR="00836E4F" w:rsidRDefault="00836E4F" w:rsidP="00836E4F">
      <w:pPr>
        <w:pStyle w:val="ConsPlusNormal"/>
        <w:jc w:val="both"/>
      </w:pPr>
    </w:p>
    <w:p w:rsidR="00836E4F" w:rsidRDefault="00836E4F" w:rsidP="00836E4F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 w:history="1">
        <w:r>
          <w:rPr>
            <w:color w:val="0000FF"/>
          </w:rPr>
          <w:t>кодексом</w:t>
        </w:r>
      </w:hyperlink>
      <w:r>
        <w:t xml:space="preserve"> Российской Федерации от 31 июля 1998 года N 145-ФЗ (далее - Бюджетный кодекс Российской Федерации), </w:t>
      </w:r>
      <w:hyperlink r:id="rId6" w:history="1">
        <w:r>
          <w:rPr>
            <w:color w:val="0000FF"/>
          </w:rPr>
          <w:t>Законом</w:t>
        </w:r>
      </w:hyperlink>
      <w:r>
        <w:t xml:space="preserve"> Ханты-Мансийского автономного округа - Югры от 10 ноября 2008 года N 132-оз "О межбюджетных отношениях в Ханты-Мансийском автономном округе - Югре", </w:t>
      </w:r>
      <w:hyperlink r:id="rId7" w:history="1">
        <w:r>
          <w:rPr>
            <w:color w:val="0000FF"/>
          </w:rPr>
          <w:t>Уставом</w:t>
        </w:r>
      </w:hyperlink>
      <w:r>
        <w:t xml:space="preserve"> Белоярского района, </w:t>
      </w:r>
      <w:hyperlink r:id="rId8" w:history="1">
        <w:r>
          <w:rPr>
            <w:color w:val="0000FF"/>
          </w:rPr>
          <w:t>решением</w:t>
        </w:r>
      </w:hyperlink>
      <w:r>
        <w:t xml:space="preserve"> Думы Белоярского района от 5 октября 2007 года N 49 "Об утверждении Положения об отдельных вопросах организации и осуществления бюджетного процесса в Белоярском районе" Дума Белоярского района решила: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1. Утвердить основные характеристики бюджета Белоярского района (далее - бюджет района) на 2021 год: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1) прогнозируемый общий объем доходов бюджета района в сумме 3 619 482 334,40 рубля, в том числе безвозмездные поступления в сумме 2 881 072 804,40 рубля, согласно приложению 1 к настоящему решению;</w:t>
      </w:r>
    </w:p>
    <w:p w:rsidR="00836E4F" w:rsidRDefault="00836E4F" w:rsidP="00836E4F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9" w:history="1">
        <w:r>
          <w:rPr>
            <w:color w:val="0000FF"/>
          </w:rPr>
          <w:t>решения</w:t>
        </w:r>
      </w:hyperlink>
      <w:r>
        <w:t xml:space="preserve"> Думы Белоярского района от 10.02.2021 N 5)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2) общий объем расходов бюджета района в сумме 3 933 767 188,73 рублей;</w:t>
      </w:r>
    </w:p>
    <w:p w:rsidR="00836E4F" w:rsidRDefault="00836E4F" w:rsidP="00836E4F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 в ред. </w:t>
      </w:r>
      <w:hyperlink r:id="rId10" w:history="1">
        <w:r>
          <w:rPr>
            <w:color w:val="0000FF"/>
          </w:rPr>
          <w:t>решения</w:t>
        </w:r>
      </w:hyperlink>
      <w:r>
        <w:t xml:space="preserve"> Думы Белоярского района от 10.02.2021 N 5)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3) прогнозируемый дефицит бюджета района в сумме 314 284 854,33 рубля;</w:t>
      </w:r>
    </w:p>
    <w:p w:rsidR="00836E4F" w:rsidRDefault="00836E4F" w:rsidP="00836E4F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 в ред. </w:t>
      </w:r>
      <w:hyperlink r:id="rId11" w:history="1">
        <w:r>
          <w:rPr>
            <w:color w:val="0000FF"/>
          </w:rPr>
          <w:t>решения</w:t>
        </w:r>
      </w:hyperlink>
      <w:r>
        <w:t xml:space="preserve"> Думы Белоярского района от 10.02.2021 N 5)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4) верхний </w:t>
      </w:r>
      <w:hyperlink w:anchor="P605" w:history="1">
        <w:r>
          <w:rPr>
            <w:color w:val="0000FF"/>
          </w:rPr>
          <w:t>предел</w:t>
        </w:r>
      </w:hyperlink>
      <w:r>
        <w:t xml:space="preserve"> муниципального внешнего долга Белоярского района на 1 января 2022 года в сумме 0,00 рублей, в том числе верхний предел долга по муниципальным гарантиям Белоярского района в иностранной валюте - 0,00 рублей, согласно приложению 2 к настоящему решению;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5) верхний </w:t>
      </w:r>
      <w:hyperlink w:anchor="P605" w:history="1">
        <w:r>
          <w:rPr>
            <w:color w:val="0000FF"/>
          </w:rPr>
          <w:t>предел</w:t>
        </w:r>
      </w:hyperlink>
      <w:r>
        <w:t xml:space="preserve"> муниципального внутреннего долга Белоярского района на 1 января 2022 года в сумме 224 040 761,00 рублей, в том числе верхний предел долга по муниципальным гарантиям Белоярского района в валюте Российской Федерации - 0,00 рублей, согласно приложению 2 к настоящему решению;</w:t>
      </w:r>
    </w:p>
    <w:p w:rsidR="00836E4F" w:rsidRDefault="00836E4F" w:rsidP="00836E4F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5 в ред. </w:t>
      </w:r>
      <w:hyperlink r:id="rId12" w:history="1">
        <w:r>
          <w:rPr>
            <w:color w:val="0000FF"/>
          </w:rPr>
          <w:t>решения</w:t>
        </w:r>
      </w:hyperlink>
      <w:r>
        <w:t xml:space="preserve"> Думы Белоярского района от 10.02.2021 N 5)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6) утратил силу. - </w:t>
      </w:r>
      <w:hyperlink r:id="rId13" w:history="1">
        <w:r>
          <w:rPr>
            <w:color w:val="0000FF"/>
          </w:rPr>
          <w:t>Решение</w:t>
        </w:r>
      </w:hyperlink>
      <w:r>
        <w:t xml:space="preserve"> Думы Белоярского района от 10.02.2021 N 5.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2. Утвердить основные характеристики бюджета района на плановый период 2022 и 2023 годов: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1) прогнозируемый общий объем </w:t>
      </w:r>
      <w:hyperlink w:anchor="P694" w:history="1">
        <w:r>
          <w:rPr>
            <w:color w:val="0000FF"/>
          </w:rPr>
          <w:t>доходов</w:t>
        </w:r>
      </w:hyperlink>
      <w:r>
        <w:t xml:space="preserve"> бюджета района на 2022 год в сумме 3554430030,00 рублей и на 2023 год в сумме 3190414330,00 рублей, в том числе безвозмездные поступления на 2022 год в сумме 2826439500,00 рублей и на 2023 год в сумме 2455352200,00 рублей, согласно приложению 3 к настоящему решению;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2) общий объем расходов бюджета района на 2022 год в сумме 3585414000,00 рублей, в том </w:t>
      </w:r>
      <w:r>
        <w:lastRenderedPageBreak/>
        <w:t>числе условно утверждаемые расходы в сумме 29805700,00 рублей и на 2023 год в сумме 3221741800,00 рублей, в том числе условно утверждаемые расходы в сумме 60022000,00 рублей;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3) прогнозируемый дефицит бюджета района на 2022 год в сумме 30983970,00 рублей и на 2023 год в сумме 31327470,00 рублей;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4) верхний </w:t>
      </w:r>
      <w:hyperlink w:anchor="P605" w:history="1">
        <w:r>
          <w:rPr>
            <w:color w:val="0000FF"/>
          </w:rPr>
          <w:t>предел</w:t>
        </w:r>
      </w:hyperlink>
      <w:r>
        <w:t xml:space="preserve"> муниципального внешнего долга Белоярского района на 1 января 2023 года в сумме 0,00 рублей и на 1 января 2024 года в сумме 0,00 рублей, в том числе верхний предел долга по муниципальным гарантиям Белоярского района в иностранной валюте в плановом периоде 2022 и 2023 годах - 0,00 рублей, согласно приложению 2 к настоящему решению;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5) верхний </w:t>
      </w:r>
      <w:hyperlink w:anchor="P605" w:history="1">
        <w:r>
          <w:rPr>
            <w:color w:val="0000FF"/>
          </w:rPr>
          <w:t>предел</w:t>
        </w:r>
      </w:hyperlink>
      <w:r>
        <w:t xml:space="preserve"> муниципального внутреннего долга Белоярского района на 1 января 2023 года в сумме 233 602 393,00 рубля и на 1 января 2024 года в сумме 233 546 488,00 рублей, в том числе верхний предел долга по муниципальным гарантиям Белоярского района в валюте Российской Федерации в плановом периоде 2022 и 2023 годах - 0,00 рублей, согласно приложению 2 к настоящему решению;</w:t>
      </w:r>
    </w:p>
    <w:p w:rsidR="00836E4F" w:rsidRDefault="00836E4F" w:rsidP="00836E4F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5 в ред. </w:t>
      </w:r>
      <w:hyperlink r:id="rId14" w:history="1">
        <w:r>
          <w:rPr>
            <w:color w:val="0000FF"/>
          </w:rPr>
          <w:t>решения</w:t>
        </w:r>
      </w:hyperlink>
      <w:r>
        <w:t xml:space="preserve"> Думы Белоярского района от 10.02.2021 N 5)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6) утратил силу. - </w:t>
      </w:r>
      <w:hyperlink r:id="rId15" w:history="1">
        <w:r>
          <w:rPr>
            <w:color w:val="0000FF"/>
          </w:rPr>
          <w:t>Решение</w:t>
        </w:r>
      </w:hyperlink>
      <w:r>
        <w:t xml:space="preserve"> Думы Белоярского района от 10.02.2021 N 5;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7) объем расходов на обслуживание муниципального долга Белоярского района на 2021 год в сумме 142000,00 рублей и плановый период 2022 и 2023 годов в сумме 144000,00 рублей и 150000,00 рублей соответственно.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3. Утвердить источники внутреннего финансирования дефицита бюджета района на 2021 год согласно </w:t>
      </w:r>
      <w:hyperlink w:anchor="P1238" w:history="1">
        <w:r>
          <w:rPr>
            <w:color w:val="0000FF"/>
          </w:rPr>
          <w:t>приложению 4</w:t>
        </w:r>
      </w:hyperlink>
      <w:r>
        <w:t xml:space="preserve"> и плановый период 2022 и 2023 годов согласно </w:t>
      </w:r>
      <w:hyperlink w:anchor="P1293" w:history="1">
        <w:r>
          <w:rPr>
            <w:color w:val="0000FF"/>
          </w:rPr>
          <w:t>приложению 5</w:t>
        </w:r>
      </w:hyperlink>
      <w:r>
        <w:t xml:space="preserve"> к настоящему решению.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4. Учесть, что доходы бюджета района формируются в соответствии с действующим законодательством за счет федеральных, региональных, местных налогов и сборов, налогов, предусмотренных специальными налоговыми режимами, неналоговых доходов, а также доходов в соответствии с нормативами отчислений согласно </w:t>
      </w:r>
      <w:hyperlink r:id="rId16" w:history="1">
        <w:r>
          <w:rPr>
            <w:color w:val="0000FF"/>
          </w:rPr>
          <w:t>Закону</w:t>
        </w:r>
      </w:hyperlink>
      <w:r>
        <w:t xml:space="preserve"> Ханты-Мансийского автономного округа - Югры от 26 ноября 2020 года N 106-оз "О бюджете Ханты-Мансийского автономного округа - Югры на 2021 год и на плановый период 2022 и 2023 годов", </w:t>
      </w:r>
      <w:hyperlink r:id="rId17" w:history="1">
        <w:r>
          <w:rPr>
            <w:color w:val="0000FF"/>
          </w:rPr>
          <w:t>Законом</w:t>
        </w:r>
      </w:hyperlink>
      <w:r>
        <w:t xml:space="preserve"> Ханты-Мансийского автономного округа - Югры от 10 ноября 2008 года N 132-оз "О межбюджетных отношениях в Ханты-Мансийском автономном округе - Югре".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5. Утвердить </w:t>
      </w:r>
      <w:hyperlink w:anchor="P1360" w:history="1">
        <w:r>
          <w:rPr>
            <w:color w:val="0000FF"/>
          </w:rPr>
          <w:t>перечень</w:t>
        </w:r>
      </w:hyperlink>
      <w:r>
        <w:t xml:space="preserve"> главных администраторов доходов бюджета района на 2021 год и плановый период 2022 и 2023 годов согласно приложению 6 к настоящему решению.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6. Утвердить </w:t>
      </w:r>
      <w:hyperlink w:anchor="P1908" w:history="1">
        <w:r>
          <w:rPr>
            <w:color w:val="0000FF"/>
          </w:rPr>
          <w:t>перечень</w:t>
        </w:r>
      </w:hyperlink>
      <w:r>
        <w:t xml:space="preserve"> главных администраторов доходов бюджета района на 2021 год и плановый период 2022 и 2023 годов, администрирование которых осуществляют территориальные органы исполнительной власти Российской Федерации, согласно приложению 7 к настоящему решению.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7. Утвердить </w:t>
      </w:r>
      <w:hyperlink w:anchor="P2047" w:history="1">
        <w:r>
          <w:rPr>
            <w:color w:val="0000FF"/>
          </w:rPr>
          <w:t>перечень</w:t>
        </w:r>
      </w:hyperlink>
      <w:r>
        <w:t xml:space="preserve"> главных администраторов доходов бюджета района на 2021 год и плановый период 2022 и 2023 годов, администрирование которых осуществляют органы исполнительной власти Ханты-Мансийского автономного округа - Югры (далее - автономный округ), согласно приложению 8 к настоящему решению.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8. Утвердить </w:t>
      </w:r>
      <w:hyperlink w:anchor="P2151" w:history="1">
        <w:r>
          <w:rPr>
            <w:color w:val="0000FF"/>
          </w:rPr>
          <w:t>перечень</w:t>
        </w:r>
      </w:hyperlink>
      <w:r>
        <w:t xml:space="preserve"> главных администраторов источников финансирования дефицита бюджета района на 2021 год и плановый период 2022 и 2023 годов согласно приложению 9 к настоящему решению.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9. Установить, что в соответствии с </w:t>
      </w:r>
      <w:hyperlink r:id="rId18" w:history="1">
        <w:r>
          <w:rPr>
            <w:color w:val="0000FF"/>
          </w:rPr>
          <w:t>пунктом 2 статьи 20</w:t>
        </w:r>
      </w:hyperlink>
      <w:r>
        <w:t xml:space="preserve"> и </w:t>
      </w:r>
      <w:hyperlink r:id="rId19" w:history="1">
        <w:r>
          <w:rPr>
            <w:color w:val="0000FF"/>
          </w:rPr>
          <w:t>пунктом 2 статьи 23</w:t>
        </w:r>
      </w:hyperlink>
      <w:r>
        <w:t xml:space="preserve"> Бюджетного кодекса Российской Федерации, в случаях изменения состава и (или) функций главных </w:t>
      </w:r>
      <w:r>
        <w:lastRenderedPageBreak/>
        <w:t>администраторов доходов бюджета района или главных администраторов источников финансирования дефицита бюджета района, а также изменения принципов назначения и присвоения структуры кодов классификации доходов бюджета района и классификации источников финансирования дефицита бюджета района внесение изменений в утвержденные перечни главных администраторов доходов бюджета района и перечень главных администраторов источников финансирования дефицита бюджета района, а также в состав закрепленных за ними кодов классификации доходов бюджета района или классификации источников финансирования дефицита бюджета района осуществляется правовым актом Комитета по финансам и налоговой политике администрации Белоярского района (далее - Комитет по финансам) без внесения изменений в решение о бюджете.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Главные администраторы, администрируемых доходов бюджета района, осуществляют начисление, учет и контроль за правильностью исчисления, полнотой и своевременностью уплаты платежей, подлежащих зачислению в бюджет района, а также производят взыскание задолженности и принимают решения о возврате (зачете) излишне уплаченных (взысканных) платежей, пеней и штрафов по ним в соответствии с порядком документооборота по начислению, учету и возврату платежей.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10. Установить, что в случае поступления в доход бюджета района безвозмездных поступлений из бюджета автономного округа и (или) безвозмездных поступлений от физических и юридических лиц, сверх прогнозируемых объемов, утвержденных решением о бюджете, а также в случае сокращения (возврата при отсутствии потребности) указанных средств Комитет по финансам, в рамках переданных полномочий, вправе вносить соответствующие изменения в прогнозируемые объемы доходов по кодам классификации доходов бюджета района, закрепленных за главными администраторами (администраторами) доходов бюджета района с последующим внесением изменений в настоящее решение.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11. Установить, что муниципальные унитарные предприятия Белоярского района ежегодно перечисляют в бюджет района часть прибыли, остающейся в их распоряжении после уплаты налогов и иных обязательных платежей, в размерах, определяемых в порядке, установленном решением Думы Белоярского района от 3 октября 2018 года N 45 "Об утверждении Порядка определения и перечисления в бюджет Белоярского района части прибыли, оставшейся в распоряжении муниципальных унитарных предприятий Белоярского района после уплаты налогов и иных обязательных платежей".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12. Утвердить объем дотации на выравнивание бюджетной обеспеченности муниципальных районов (городских округов) на 2021 год в сумме 493502700,00 рублей, на 2022 год в сумме 433250400,00 рублей и на 2023 год в сумме 434049800,00 рублей.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13. Установить, что 20 процентов дотации на выравнивание бюджетной обеспеченности муниципальных районов (городских округов) предоставляется в виде дополнительных нормативов отчислений от налога на доходы физических лиц на 2021 год - 7,00 процентов, в сумме 123375700,00 рублей, на 2022 год - 6,11 процентов в сумме 108312600,00 рублей, на 2023 год - 6,11 процентов в сумме 108512400,00 рублей.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14. Утвердить объем и распределение субсидий бюджету района: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1) на 2021 год в сумме 674797800,00 рублей согласно </w:t>
      </w:r>
      <w:hyperlink w:anchor="P2220" w:history="1">
        <w:r>
          <w:rPr>
            <w:color w:val="0000FF"/>
          </w:rPr>
          <w:t>приложению 10</w:t>
        </w:r>
      </w:hyperlink>
      <w:r>
        <w:t xml:space="preserve"> к настоящему решению;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2) на 2022 год в сумме 713250500,00 рублей и на 2023 год в сумме 324793600,00 рублей согласно </w:t>
      </w:r>
      <w:hyperlink w:anchor="P2321" w:history="1">
        <w:r>
          <w:rPr>
            <w:color w:val="0000FF"/>
          </w:rPr>
          <w:t>приложению 11</w:t>
        </w:r>
      </w:hyperlink>
      <w:r>
        <w:t xml:space="preserve"> к настоящему решению.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15. Утвердить объем и распределение субвенций бюджету района: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1) на 2021 год в сумме 1505292100,00 рублей согласно </w:t>
      </w:r>
      <w:hyperlink w:anchor="P2432" w:history="1">
        <w:r>
          <w:rPr>
            <w:color w:val="0000FF"/>
          </w:rPr>
          <w:t>приложению 12</w:t>
        </w:r>
      </w:hyperlink>
      <w:r>
        <w:t xml:space="preserve"> к настоящему решению;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lastRenderedPageBreak/>
        <w:t xml:space="preserve">2) на 2022 год в сумме 1493505100,00 рублей и на 2023 год в сумме 1511485900,00 рублей согласно </w:t>
      </w:r>
      <w:hyperlink w:anchor="P2548" w:history="1">
        <w:r>
          <w:rPr>
            <w:color w:val="0000FF"/>
          </w:rPr>
          <w:t>приложению 13</w:t>
        </w:r>
      </w:hyperlink>
      <w:r>
        <w:t xml:space="preserve"> к настоящему решению.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16. Утвердить общий объем иных межбюджетных трансфертов бюджету района: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1) на 2021 год в сумме 190 787 544,43 рубля,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151 234 144,43 рубля;</w:t>
      </w:r>
    </w:p>
    <w:p w:rsidR="00836E4F" w:rsidRDefault="00836E4F" w:rsidP="00836E4F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20" w:history="1">
        <w:r>
          <w:rPr>
            <w:color w:val="0000FF"/>
          </w:rPr>
          <w:t>решения</w:t>
        </w:r>
      </w:hyperlink>
      <w:r>
        <w:t xml:space="preserve"> Думы Белоярского района от 10.02.2021 N 5)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2) на 2022 год в сумме 186433500,00 рублей,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146928300,00 рублей;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3) на 2023 год в сумме 185022900,00 рублей,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145739700,00 рублей;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Утвердить распределение иных межбюджетных трансфертов бюджету района: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1) на 2021 год согласно </w:t>
      </w:r>
      <w:hyperlink w:anchor="P2695" w:history="1">
        <w:r>
          <w:rPr>
            <w:color w:val="0000FF"/>
          </w:rPr>
          <w:t>приложению 14</w:t>
        </w:r>
      </w:hyperlink>
      <w:r>
        <w:t xml:space="preserve"> к настоящему решению;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2) на плановый период 2022 и 2023 годов согласно </w:t>
      </w:r>
      <w:hyperlink w:anchor="P2739" w:history="1">
        <w:r>
          <w:rPr>
            <w:color w:val="0000FF"/>
          </w:rPr>
          <w:t>приложению 15</w:t>
        </w:r>
      </w:hyperlink>
      <w:r>
        <w:t xml:space="preserve"> к настоящему решению.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17.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района: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1) на 2021 год согласно </w:t>
      </w:r>
      <w:hyperlink w:anchor="P2791" w:history="1">
        <w:r>
          <w:rPr>
            <w:color w:val="0000FF"/>
          </w:rPr>
          <w:t>приложению 16</w:t>
        </w:r>
      </w:hyperlink>
      <w:r>
        <w:t xml:space="preserve"> к настоящему решению;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2) на плановый период 2022 и 2023 годов согласно </w:t>
      </w:r>
      <w:hyperlink w:anchor="P12802" w:history="1">
        <w:r>
          <w:rPr>
            <w:color w:val="0000FF"/>
          </w:rPr>
          <w:t>приложению 17</w:t>
        </w:r>
      </w:hyperlink>
      <w:r>
        <w:t xml:space="preserve"> к настоящему решению.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18. 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района: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1) на 2021 год согласно </w:t>
      </w:r>
      <w:hyperlink w:anchor="P22863" w:history="1">
        <w:r>
          <w:rPr>
            <w:color w:val="0000FF"/>
          </w:rPr>
          <w:t>приложению 18</w:t>
        </w:r>
      </w:hyperlink>
      <w:r>
        <w:t xml:space="preserve"> к настоящему решению;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2) на плановый период 2022 и 2023 годов согласно </w:t>
      </w:r>
      <w:hyperlink w:anchor="P28644" w:history="1">
        <w:r>
          <w:rPr>
            <w:color w:val="0000FF"/>
          </w:rPr>
          <w:t>приложению 19</w:t>
        </w:r>
      </w:hyperlink>
      <w:r>
        <w:t xml:space="preserve"> к настоящему решению.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19. Утвердить распределение бюджетных ассигнований по разделам и подразделам классификации расходов бюджета района: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1) на 2021 год согласно </w:t>
      </w:r>
      <w:hyperlink w:anchor="P34513" w:history="1">
        <w:r>
          <w:rPr>
            <w:color w:val="0000FF"/>
          </w:rPr>
          <w:t>приложению 20</w:t>
        </w:r>
      </w:hyperlink>
      <w:r>
        <w:t xml:space="preserve"> к настоящему решению;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2) на плановый период 2022 и 2023 годов согласно </w:t>
      </w:r>
      <w:hyperlink w:anchor="P34767" w:history="1">
        <w:r>
          <w:rPr>
            <w:color w:val="0000FF"/>
          </w:rPr>
          <w:t>приложению 21</w:t>
        </w:r>
      </w:hyperlink>
      <w:r>
        <w:t xml:space="preserve"> к настоящему решению.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20. Утвердить ведомственную структуру расходов бюджета района: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1) на 2021 год согласно </w:t>
      </w:r>
      <w:hyperlink w:anchor="P35083" w:history="1">
        <w:r>
          <w:rPr>
            <w:color w:val="0000FF"/>
          </w:rPr>
          <w:t>приложению 22</w:t>
        </w:r>
      </w:hyperlink>
      <w:r>
        <w:t xml:space="preserve"> к настоящему решению;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2) на плановый период 2022 и 2023 годов согласно </w:t>
      </w:r>
      <w:hyperlink w:anchor="P50005" w:history="1">
        <w:r>
          <w:rPr>
            <w:color w:val="0000FF"/>
          </w:rPr>
          <w:t>приложению 23</w:t>
        </w:r>
      </w:hyperlink>
      <w:r>
        <w:t xml:space="preserve"> к настоящему решению.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21. Утвердить объем средств муниципального дорожного фонда Белоярского района (далее - дорожный фонд):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lastRenderedPageBreak/>
        <w:t>1) на 2021 год в сумме 65 473 932,37 рубля;</w:t>
      </w:r>
    </w:p>
    <w:p w:rsidR="00836E4F" w:rsidRDefault="00836E4F" w:rsidP="00836E4F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21" w:history="1">
        <w:r>
          <w:rPr>
            <w:color w:val="0000FF"/>
          </w:rPr>
          <w:t>решения</w:t>
        </w:r>
      </w:hyperlink>
      <w:r>
        <w:t xml:space="preserve"> Думы Белоярского района от 10.02.2021 N 5)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2) на 2022 год в сумме 66588200 рублей;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3) на 2023 год в сумме 64588200,00 рублей.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Утвердить </w:t>
      </w:r>
      <w:hyperlink w:anchor="P66857" w:history="1">
        <w:r>
          <w:rPr>
            <w:color w:val="0000FF"/>
          </w:rPr>
          <w:t>источники</w:t>
        </w:r>
      </w:hyperlink>
      <w:r>
        <w:t xml:space="preserve"> формирования дорожного фонда Белоярского района на 2021 год и плановый период 2022 и 2023 годов согласно приложению 24 к настоящему решению.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22. Утвердить в составе расходов бюджета района резервный фонд администрации района (далее - администрация района) на 2021 год в сумме 500000,00 рублей, на 2022 год в сумме 500000,00 рублей, на 2023 год в сумме 500000,00 рублей. Выделение и использование бюджетных ассигнований резервного фонда администрации района определяется в порядке, установленном постановлением администрации района.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Утвердить в составе расходов бюджета района на 2021 год бюджетные ассигнования, иным образом зарезервированные, в сумме 179 530 380,79 рублей. Порядок использования и перераспределения бюджетных ассигнований, зарезервированных в составе расходов бюджета района, устанавливается администрацией района.</w:t>
      </w:r>
    </w:p>
    <w:p w:rsidR="00836E4F" w:rsidRDefault="00836E4F" w:rsidP="00836E4F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решения</w:t>
        </w:r>
      </w:hyperlink>
      <w:r>
        <w:t xml:space="preserve"> Думы Белоярского района от 10.02.2021 N 5)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23. Утвердить общий объем бюджетных ассигнований на исполнение публичных нормативных обязательств на 2021 год в сумме 3 625 700,00 рублей, на 2022 год в сумме 3 625 700,00 рублей, на 2023 год в сумме 3 625 700,00 рублей.</w:t>
      </w:r>
    </w:p>
    <w:p w:rsidR="00836E4F" w:rsidRDefault="00836E4F" w:rsidP="00836E4F">
      <w:pPr>
        <w:pStyle w:val="ConsPlusNormal"/>
        <w:jc w:val="both"/>
      </w:pPr>
      <w:r>
        <w:t xml:space="preserve">(п. 23 в ред. </w:t>
      </w:r>
      <w:hyperlink r:id="rId23" w:history="1">
        <w:r>
          <w:rPr>
            <w:color w:val="0000FF"/>
          </w:rPr>
          <w:t>решения</w:t>
        </w:r>
      </w:hyperlink>
      <w:r>
        <w:t xml:space="preserve"> Думы Белоярского района от 10.02.2021 N 5)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24. Утвердить общий объем межбюджетных трансфертов бюджетам поселений Белоярского района: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1) на 2021 год в сумме 155 544 001,98 рубль;</w:t>
      </w:r>
    </w:p>
    <w:p w:rsidR="00836E4F" w:rsidRDefault="00836E4F" w:rsidP="00836E4F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24" w:history="1">
        <w:r>
          <w:rPr>
            <w:color w:val="0000FF"/>
          </w:rPr>
          <w:t>решения</w:t>
        </w:r>
      </w:hyperlink>
      <w:r>
        <w:t xml:space="preserve"> Думы Белоярского района от 10.02.2021 N 5)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2) на 2022 год в сумме 151248100,00 рублей;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3) на 2023 год в сумме 156952900,00 рублей;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Утвердить распределение межбюджетных трансфертов бюджетам поселений Белоярского района: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1) на 2021 год согласно </w:t>
      </w:r>
      <w:hyperlink w:anchor="P66909" w:history="1">
        <w:r>
          <w:rPr>
            <w:color w:val="0000FF"/>
          </w:rPr>
          <w:t>приложению 25</w:t>
        </w:r>
      </w:hyperlink>
      <w:r>
        <w:t xml:space="preserve"> к настоящему решению;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2) на плановый период 2022 и 2023 годов согласно </w:t>
      </w:r>
      <w:hyperlink w:anchor="P67038" w:history="1">
        <w:r>
          <w:rPr>
            <w:color w:val="0000FF"/>
          </w:rPr>
          <w:t>приложению 26</w:t>
        </w:r>
      </w:hyperlink>
      <w:r>
        <w:t xml:space="preserve"> к настоящему решению.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25. Утвердить объем дотации на выравнивание бюджетной обеспеченности поселений из бюджета района: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1) на 2021 год в сумме 121759100,00 рублей;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2) на 2022 год в сумме 121782200,00 рублей;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3) на 2023 год в сумме 121816600,00 рублей.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В общем объеме дотации на выравнивание бюджетной обеспеченности поселений из бюджета района собственные средства бюджета района предусмотрены в размере 0,5 процента от налоговых и неналоговых доходов бюджета района, без учета утвержденного объема поступлений налоговых доходов по дополнительным нормативам отчислений, на 2021 год и плановый период </w:t>
      </w:r>
      <w:r>
        <w:lastRenderedPageBreak/>
        <w:t>2022 и 2023 годов, ежегодно.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Утвердить распределение дотаций на выравнивание бюджетной обеспеченности поселений на 2021 год согласно </w:t>
      </w:r>
      <w:hyperlink w:anchor="P67264" w:history="1">
        <w:r>
          <w:rPr>
            <w:color w:val="0000FF"/>
          </w:rPr>
          <w:t>приложению 27</w:t>
        </w:r>
      </w:hyperlink>
      <w:r>
        <w:t xml:space="preserve"> к настоящему решению, на плановый период 2022 и 2023 годов согласно </w:t>
      </w:r>
      <w:hyperlink w:anchor="P67340" w:history="1">
        <w:r>
          <w:rPr>
            <w:color w:val="0000FF"/>
          </w:rPr>
          <w:t>приложению 28</w:t>
        </w:r>
      </w:hyperlink>
      <w:r>
        <w:t xml:space="preserve"> к настоящему решению.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26. Распределение межбюджетных трансфертов бюджетам поселений Белоярского района (за исключением межбюджетных трансфертов, распределение которых утверждено </w:t>
      </w:r>
      <w:hyperlink w:anchor="P67264" w:history="1">
        <w:r>
          <w:rPr>
            <w:color w:val="0000FF"/>
          </w:rPr>
          <w:t>приложениями 27</w:t>
        </w:r>
      </w:hyperlink>
      <w:r>
        <w:t xml:space="preserve"> и </w:t>
      </w:r>
      <w:hyperlink w:anchor="P67340" w:history="1">
        <w:r>
          <w:rPr>
            <w:color w:val="0000FF"/>
          </w:rPr>
          <w:t>28</w:t>
        </w:r>
      </w:hyperlink>
      <w:r>
        <w:t xml:space="preserve"> к настоящему решению) осуществляется в соответствии с порядком, установленным решением Думы Белоярского района.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27. Бюджетные инвестиции в объекты капитального строительства и на приобретение социальных объектов недвижимого имущества муниципальной собственности осуществляются в соответствии с муниципальными программами Белоярского района и порядком, установленным постановлением администрации района.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28. Установить, что в соответствии со </w:t>
      </w:r>
      <w:hyperlink r:id="rId25" w:history="1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 в составе расходов бюджета района предусмотрены средства на предоставление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на 2021 год и плановый период 2022 и 2023 годов, в случаях и </w:t>
      </w:r>
      <w:hyperlink w:anchor="P67461" w:history="1">
        <w:r>
          <w:rPr>
            <w:color w:val="0000FF"/>
          </w:rPr>
          <w:t>объеме</w:t>
        </w:r>
      </w:hyperlink>
      <w:r>
        <w:t>, согласно приложению 29 к настоящему решению.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Предоставление субсидий осуществляется в пределах бюджетных ассигнований, предусмотренных настоящим решением, на основании договоров, заключаемых между администрацией района и получателями указанных субсидий в порядке, установленном постановлениями администрации района.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В соответствии со </w:t>
      </w:r>
      <w:hyperlink r:id="rId26" w:history="1">
        <w:r>
          <w:rPr>
            <w:color w:val="0000FF"/>
          </w:rPr>
          <w:t>статьей 78.1</w:t>
        </w:r>
      </w:hyperlink>
      <w:r>
        <w:t xml:space="preserve"> Бюджетного кодекса Российской Федерации в составе расходов бюджета района предусмотрены средства на предоставление субсидий некоммерческим организациям, не являющимся государственными (муниципальными) учреждениями. Предоставление субсидий осуществляется в пределах соответствующих бюджетных ассигнований, предусмотренных настоящим решением, в порядке, установленном постановлением администрации района.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29. Остатки средств бюджета района на начало текущего финансового года в объеме, определяемом правовым актом Думы Белоярского района,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Белоярский район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 в случаях: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недостаточности денежных средств на едином счете бюджета Белоярского района, необходимых для осуществления кассовых выплат из бюджета района;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оплаты муниципальных контрактов, срок оплаты которых приходится на начало текущего года;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оплаты муниципальных контрактов, срок оплаты которых приходился на отчетный год.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30. Комитет по финансам в соответствии с </w:t>
      </w:r>
      <w:hyperlink r:id="rId27" w:history="1">
        <w:r>
          <w:rPr>
            <w:color w:val="0000FF"/>
          </w:rPr>
          <w:t>пунктом 8 статьи 217</w:t>
        </w:r>
      </w:hyperlink>
      <w:r>
        <w:t xml:space="preserve"> Бюджетного кодекса </w:t>
      </w:r>
      <w:r>
        <w:lastRenderedPageBreak/>
        <w:t>Российской Федерации вправе вносить изменения в показатели сводной бюджетной росписи бюджета района, связанные с особенностями исполнения бюджета района, без внесения изменений в настоящее решение, по следующим случаям и основаниям: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1) перераспределение субвенций, субсидий и иных межбюджетных трансфертов, имеющих целевое назначение, по муниципальным программам, главным распорядителям средств бюджета района и поселениям Белоярского района;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2) перераспределение бюджетных ассигнований на социально значимые расходы, на обеспечение доли </w:t>
      </w:r>
      <w:proofErr w:type="spellStart"/>
      <w:r>
        <w:t>софинансирования</w:t>
      </w:r>
      <w:proofErr w:type="spellEnd"/>
      <w:r>
        <w:t xml:space="preserve"> бюджета района при участии в государственных программах автономного округа и в иных случаях по распоряжению администрации района, зарезервированных в рамках основного мероприятия "Управление резервными средствами бюджета Белоярского района" муниципальной программы Белоярского района "Управление муниципальными финансами в Белоярском районе на 2019 - 2024 годы", между главными распорядителями, получателями средств бюджета района, разделами, подразделами, целевыми статьями и видами расходов бюджета";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3) перераспределение бюджетных ассигнований между главными распорядителями средств на финансовое обеспечение передаваемого имущества, штатной численности;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4) перераспределение бюджетных ассигнований за счет средств бюджета района между подпрограммами (мероприятиями) муниципальных программ Белоярского района, а также между ее исполнителями;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5) перераспределение бюджетных ассигнований по разделам, подразделам, целевым статьям и видам расходов классификации расходов, в пределах общего объема бюджетных ассигнований, предусмотренных главному распорядителю средств бюджета в текущем финансовом году;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6) уменьшение бюджетных ассигнований на сумму, израсходованную получателями бюджетных средств незаконно или не по целевому назначению по предписаниям контрольных органов автономного округа и Белоярского района;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7) изменение бюджетной классификации расходов бюджета без изменения целевого направления средств;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8) изменение бюджетных ассигнований на основании уведомлений о предоставлении межбюджетных трансфертов из бюджета автономного округа, не имеющих целевого назначения;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9) увеличение бюджетных ассигнований на сумму не использованных по состоянию на начало текущего финансового года остатков средств дорожного фонда района для последующего использования на те же цели;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10) распределение бюджетных ассигнований за счет остатков средств бюджета района на начало текущего финансового года в объеме, определенном решением Думы Белоярского района, на увеличение бюджетных ассигнований в текущем финансовом году на оплату заключенных от имени Белоярского района муниципальных контрактов на поставку товаров, выполнение работ, оказание услуг, подлежавших оплате, в соответствии с условиями этих муниципальных контрактов, в отчетном финансовом году, в объеме, не превышающем сумму остатка неиспользованных бюджетных ассигнований на указанные цели.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31. Открытие и ведение лицевых счетов автономных учреждений и бюджетных учреждений, созданных на базе имущества, находящегося в собственности Белоярского района, осуществляется в Комитете по финансам в установленном им порядке.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bookmarkStart w:id="1" w:name="P116"/>
      <w:bookmarkEnd w:id="1"/>
      <w:r>
        <w:t xml:space="preserve">Юридическим лицам, в том числе некоммерческим организациям, крестьянским </w:t>
      </w:r>
      <w:r>
        <w:lastRenderedPageBreak/>
        <w:t>(фермерским) хозяйствам, индивидуальным предпринимателям открываются лицевые счета в Комитете по финансам для перечисления предоставляемых им субсидий из бюджета района в случаях, предусмотренных порядками предоставления таких субсидий.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Положение </w:t>
      </w:r>
      <w:hyperlink w:anchor="P116" w:history="1">
        <w:r>
          <w:rPr>
            <w:color w:val="0000FF"/>
          </w:rPr>
          <w:t>абзаца второго</w:t>
        </w:r>
      </w:hyperlink>
      <w:r>
        <w:t xml:space="preserve"> настоящего пункта не распространяется на субсидии, предоставляемые из бюджета района юридическим лицам, в том числе некоммерческим организациям, крестьянским (фермерским) хозяйствам, индивидуальным предпринимателям в порядке возмещения недополученных доходов и (или) возмещения фактически понесенных затрат, в том числе в связи с производством (реализацией) товаров, выполнением работ, оказанием услуг.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32. Установить, что не использованные на начало текущего финансового года остатки межбюджетных трансфертов, полученные бюджетом района из бюджета автономного округа в форме субсидий, субвенций и иных межбюджетных трансфертов, имеющих целевое назначение, подлежат возврату в бюджет автономного округа в 2021 году, в порядке, установленном Правительством автономного округа, в течение первых: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5 рабочих дней - средства федерального бюджета;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15 рабочих дней - средства бюджета автономного округа.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33. Установить, что органы местного самоуправления Белоярского района не должны принимать решения, приводящие к увеличению в 2021 году численности работников органов местного самоуправления Белоярского района (за исключением случаев принятия решений по перераспределению полномочий или наделению ими) и муниципальных учреждений (за исключением случаев принятия решений по перераспределению полномочий или наделению ими, ввода (приобретения) новых муниципальных объектов капитального строительства).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Рекомендовать органам местного самоуправления городского и сельских поселений в границах Белоярского района принять аналогичные решения.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34. В 2021 году и в плановом периоде 2022 и 2023 годов предусмотрено предоставление бюджетного кредита из бюджета автономного округа Белоярскому району для досрочного завоза продукции (товаров) в связи с ограниченными сроками доставки на срок до одного года, в пределах общего объема ассигнований, предусмотренных в составе источников финансирования дефицита бюджета района согласно </w:t>
      </w:r>
      <w:hyperlink w:anchor="P1238" w:history="1">
        <w:r>
          <w:rPr>
            <w:color w:val="0000FF"/>
          </w:rPr>
          <w:t>приложениям 4</w:t>
        </w:r>
      </w:hyperlink>
      <w:r>
        <w:t xml:space="preserve">, </w:t>
      </w:r>
      <w:hyperlink w:anchor="P1293" w:history="1">
        <w:r>
          <w:rPr>
            <w:color w:val="0000FF"/>
          </w:rPr>
          <w:t>5</w:t>
        </w:r>
      </w:hyperlink>
      <w:r>
        <w:t xml:space="preserve"> к настоящему решению.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Бюджетный кредит Белоярскому району предоставляется на условиях целевого использования, </w:t>
      </w:r>
      <w:proofErr w:type="spellStart"/>
      <w:r>
        <w:t>возмездности</w:t>
      </w:r>
      <w:proofErr w:type="spellEnd"/>
      <w:r>
        <w:t xml:space="preserve"> (по процентным кредитам), срочности, возвратности.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Бюджетный кредит Белоярскому району для досрочного завоза продукции (товаров) в связи с ограниченными сроками доставки в районы автономного округа предоставляется на условиях оплаты процентов за пользование кредитом в размере 0,1 процента годовых.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Срок возврата бюджетного кредита, предоставленного из бюджета автономного округа, не может превышать один год с момента его получения.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Учесть, что финансирование расходов для целей досрочного завоза продукции (товаров) в связи с ограниченными сроками доставки с привлечением юридических лиц осуществляется за счет средств бюджета автономного округа в соответствии с договором о предоставлении бюджетного кредита, заключенным между Департаментом финансов автономного округа и администрацией района.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35. Утвердить </w:t>
      </w:r>
      <w:hyperlink w:anchor="P67665" w:history="1">
        <w:r>
          <w:rPr>
            <w:color w:val="0000FF"/>
          </w:rPr>
          <w:t>программу</w:t>
        </w:r>
      </w:hyperlink>
      <w:r>
        <w:t xml:space="preserve"> муниципальных внешних заимствований Белоярского района на 2021 год и плановый период 2022 и 2023 годов согласно приложению 30 к настоящему решению.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36. Утвердить </w:t>
      </w:r>
      <w:hyperlink w:anchor="P67709" w:history="1">
        <w:r>
          <w:rPr>
            <w:color w:val="0000FF"/>
          </w:rPr>
          <w:t>программу</w:t>
        </w:r>
      </w:hyperlink>
      <w:r>
        <w:t xml:space="preserve"> муниципальных внутренних заимствований Белоярского района на </w:t>
      </w:r>
      <w:r>
        <w:lastRenderedPageBreak/>
        <w:t>2021 год и плановый период 2022 и 2023 годов согласно приложению 31 к настоящему решению.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37. Утвердить </w:t>
      </w:r>
      <w:hyperlink w:anchor="P67757" w:history="1">
        <w:r>
          <w:rPr>
            <w:color w:val="0000FF"/>
          </w:rPr>
          <w:t>программу</w:t>
        </w:r>
      </w:hyperlink>
      <w:r>
        <w:t xml:space="preserve"> муниципальных гарантий Белоярского района в иностранной валюте на 2021 год и плановый период 2022 и 2023 годов согласно приложению 32 к настоящему решению.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38. Утвердить </w:t>
      </w:r>
      <w:hyperlink w:anchor="P67802" w:history="1">
        <w:r>
          <w:rPr>
            <w:color w:val="0000FF"/>
          </w:rPr>
          <w:t>программу</w:t>
        </w:r>
      </w:hyperlink>
      <w:r>
        <w:t xml:space="preserve"> муниципальных гарантий Белоярского района в валюте Российской Федерации на 2021 год и плановый период 2022 и 2023 годов согласно приложению 33 к настоящему решению.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 xml:space="preserve">39. Утвердить </w:t>
      </w:r>
      <w:hyperlink w:anchor="P67848" w:history="1">
        <w:r>
          <w:rPr>
            <w:color w:val="0000FF"/>
          </w:rPr>
          <w:t>перечень</w:t>
        </w:r>
      </w:hyperlink>
      <w:r>
        <w:t xml:space="preserve"> главных распорядителей средств бюджета района на 2021 год и плановый период 2022 и 2023 годов согласно приложению 34 к настоящему решению.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40. Опубликовать настоящее решение в газете "Белоярские вести. Официальный выпуск".</w:t>
      </w:r>
    </w:p>
    <w:p w:rsidR="00836E4F" w:rsidRDefault="00836E4F" w:rsidP="00836E4F">
      <w:pPr>
        <w:pStyle w:val="ConsPlusNormal"/>
        <w:spacing w:before="220"/>
        <w:ind w:firstLine="540"/>
        <w:jc w:val="both"/>
      </w:pPr>
      <w:r>
        <w:t>41. Настоящее решение вступает в силу после официального опубликования, но не ранее 1 января 2021 года.</w:t>
      </w:r>
    </w:p>
    <w:p w:rsidR="00836E4F" w:rsidRDefault="00836E4F" w:rsidP="00836E4F">
      <w:pPr>
        <w:pStyle w:val="ConsPlusNormal"/>
        <w:jc w:val="both"/>
      </w:pPr>
    </w:p>
    <w:p w:rsidR="00836E4F" w:rsidRDefault="00836E4F" w:rsidP="00836E4F">
      <w:pPr>
        <w:pStyle w:val="ConsPlusNormal"/>
        <w:jc w:val="right"/>
      </w:pPr>
      <w:r>
        <w:t>Председатель Думы Белоярского района</w:t>
      </w:r>
    </w:p>
    <w:p w:rsidR="00836E4F" w:rsidRDefault="00836E4F" w:rsidP="00836E4F">
      <w:pPr>
        <w:pStyle w:val="ConsPlusNormal"/>
        <w:jc w:val="right"/>
      </w:pPr>
      <w:r>
        <w:t>А.Г.БЕРЕСТОВ</w:t>
      </w:r>
    </w:p>
    <w:p w:rsidR="00836E4F" w:rsidRDefault="00836E4F" w:rsidP="00836E4F">
      <w:pPr>
        <w:pStyle w:val="ConsPlusNormal"/>
        <w:jc w:val="both"/>
      </w:pPr>
    </w:p>
    <w:p w:rsidR="00836E4F" w:rsidRDefault="00836E4F" w:rsidP="00836E4F">
      <w:pPr>
        <w:pStyle w:val="ConsPlusNormal"/>
        <w:jc w:val="right"/>
      </w:pPr>
      <w:r>
        <w:t>Глава Белоярского района</w:t>
      </w:r>
    </w:p>
    <w:p w:rsidR="00836E4F" w:rsidRDefault="00836E4F" w:rsidP="00836E4F">
      <w:pPr>
        <w:pStyle w:val="ConsPlusNormal"/>
        <w:jc w:val="right"/>
      </w:pPr>
      <w:r>
        <w:t>С.П.МАНЕНКОВ</w:t>
      </w:r>
    </w:p>
    <w:p w:rsidR="00836E4F" w:rsidRDefault="00836E4F" w:rsidP="00836E4F">
      <w:pPr>
        <w:pStyle w:val="ConsPlusNormal"/>
        <w:jc w:val="both"/>
      </w:pPr>
    </w:p>
    <w:p w:rsidR="00836E4F" w:rsidRDefault="00836E4F" w:rsidP="00836E4F">
      <w:pPr>
        <w:pStyle w:val="ConsPlusNormal"/>
        <w:jc w:val="both"/>
      </w:pPr>
    </w:p>
    <w:p w:rsidR="00836E4F" w:rsidRDefault="00836E4F" w:rsidP="00836E4F">
      <w:pPr>
        <w:pStyle w:val="ConsPlusNormal"/>
        <w:jc w:val="both"/>
      </w:pPr>
    </w:p>
    <w:p w:rsidR="00836E4F" w:rsidRDefault="00836E4F" w:rsidP="00836E4F">
      <w:pPr>
        <w:pStyle w:val="ConsPlusNormal"/>
        <w:jc w:val="both"/>
      </w:pPr>
    </w:p>
    <w:p w:rsidR="00211484" w:rsidRDefault="00211484"/>
    <w:sectPr w:rsidR="00211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E4F"/>
    <w:rsid w:val="00211484"/>
    <w:rsid w:val="00381B31"/>
    <w:rsid w:val="0083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DBE048-B923-4E79-AF12-A91DC082E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6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6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975A0813F1844CA67A15D24A1FDEF4CBA73F3053EBFC53CC528FA7C5085097C4752D62B75D3F03AAC79AE841DB79734C381DC9ABFDDF5F74AC77EFO8A0F" TargetMode="External"/><Relationship Id="rId13" Type="http://schemas.openxmlformats.org/officeDocument/2006/relationships/hyperlink" Target="consultantplus://offline/ref=66975A0813F1844CA67A15D24A1FDEF4CBA73F3053E9F950C05D8FA7C5085097C4752D62B75D3F03AAC798ED41DB79734C381DC9ABFDDF5F74AC77EFO8A0F" TargetMode="External"/><Relationship Id="rId18" Type="http://schemas.openxmlformats.org/officeDocument/2006/relationships/hyperlink" Target="consultantplus://offline/ref=66975A0813F1844CA67A0BDF5C7389FBCEA9643456ECF505940E89F09A5856C284352B37F41A3201ACCCCCBD078520230D7310CBB0E1DF5EO6ABF" TargetMode="External"/><Relationship Id="rId26" Type="http://schemas.openxmlformats.org/officeDocument/2006/relationships/hyperlink" Target="consultantplus://offline/ref=66975A0813F1844CA67A0BDF5C7389FBCEA9643456ECF505940E89F09A5856C284352B37F41A3601ABCCCCBD078520230D7310CBB0E1DF5EO6AB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66975A0813F1844CA67A15D24A1FDEF4CBA73F3053E9F950C05D8FA7C5085097C4752D62B75D3F03AAC798ED4BDB79734C381DC9ABFDDF5F74AC77EFO8A0F" TargetMode="External"/><Relationship Id="rId7" Type="http://schemas.openxmlformats.org/officeDocument/2006/relationships/hyperlink" Target="consultantplus://offline/ref=66975A0813F1844CA67A15D24A1FDEF4CBA73F3053E9FA57CA5E8FA7C5085097C4752D62B75D3F03AAC698E444DB79734C381DC9ABFDDF5F74AC77EFO8A0F" TargetMode="External"/><Relationship Id="rId12" Type="http://schemas.openxmlformats.org/officeDocument/2006/relationships/hyperlink" Target="consultantplus://offline/ref=66975A0813F1844CA67A15D24A1FDEF4CBA73F3053E9F950C05D8FA7C5085097C4752D62B75D3F03AAC798ED43DB79734C381DC9ABFDDF5F74AC77EFO8A0F" TargetMode="External"/><Relationship Id="rId17" Type="http://schemas.openxmlformats.org/officeDocument/2006/relationships/hyperlink" Target="consultantplus://offline/ref=66975A0813F1844CA67A15D24A1FDEF4CBA73F3053E9FC51C95B8FA7C5085097C4752D62A55D670FABC286EC40CE2F220AO6ACF" TargetMode="External"/><Relationship Id="rId25" Type="http://schemas.openxmlformats.org/officeDocument/2006/relationships/hyperlink" Target="consultantplus://offline/ref=66975A0813F1844CA67A0BDF5C7389FBCEA9643456ECF505940E89F09A5856C284352B37F41A310BAFCCCCBD078520230D7310CBB0E1DF5EO6AB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6975A0813F1844CA67A15D24A1FDEF4CBA73F3053E9FC51C85C8FA7C5085097C4752D62A55D670FABC286EC40CE2F220AO6ACF" TargetMode="External"/><Relationship Id="rId20" Type="http://schemas.openxmlformats.org/officeDocument/2006/relationships/hyperlink" Target="consultantplus://offline/ref=66975A0813F1844CA67A15D24A1FDEF4CBA73F3053E9F950C05D8FA7C5085097C4752D62B75D3F03AAC798ED45DB79734C381DC9ABFDDF5F74AC77EFO8A0F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6975A0813F1844CA67A15D24A1FDEF4CBA73F3053E9FC51C95B8FA7C5085097C4752D62A55D670FABC286EC40CE2F220AO6ACF" TargetMode="External"/><Relationship Id="rId11" Type="http://schemas.openxmlformats.org/officeDocument/2006/relationships/hyperlink" Target="consultantplus://offline/ref=66975A0813F1844CA67A15D24A1FDEF4CBA73F3053E9F950C05D8FA7C5085097C4752D62B75D3F03AAC798EC4ADB79734C381DC9ABFDDF5F74AC77EFO8A0F" TargetMode="External"/><Relationship Id="rId24" Type="http://schemas.openxmlformats.org/officeDocument/2006/relationships/hyperlink" Target="consultantplus://offline/ref=66975A0813F1844CA67A15D24A1FDEF4CBA73F3053E9F950C05D8FA7C5085097C4752D62B75D3F03AAC798EE40DB79734C381DC9ABFDDF5F74AC77EFO8A0F" TargetMode="External"/><Relationship Id="rId5" Type="http://schemas.openxmlformats.org/officeDocument/2006/relationships/hyperlink" Target="consultantplus://offline/ref=66975A0813F1844CA67A0BDF5C7389FBCEA9643456ECF505940E89F09A5856C284352B3FF5126653EE9295ED46CE2D21166F10CAOAAFF" TargetMode="External"/><Relationship Id="rId15" Type="http://schemas.openxmlformats.org/officeDocument/2006/relationships/hyperlink" Target="consultantplus://offline/ref=66975A0813F1844CA67A15D24A1FDEF4CBA73F3053E9F950C05D8FA7C5085097C4752D62B75D3F03AAC798ED46DB79734C381DC9ABFDDF5F74AC77EFO8A0F" TargetMode="External"/><Relationship Id="rId23" Type="http://schemas.openxmlformats.org/officeDocument/2006/relationships/hyperlink" Target="consultantplus://offline/ref=66975A0813F1844CA67A15D24A1FDEF4CBA73F3053E9F950C05D8FA7C5085097C4752D62B75D3F03AAC798EE42DB79734C381DC9ABFDDF5F74AC77EFO8A0F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66975A0813F1844CA67A15D24A1FDEF4CBA73F3053E9F950C05D8FA7C5085097C4752D62B75D3F03AAC798EC4BDB79734C381DC9ABFDDF5F74AC77EFO8A0F" TargetMode="External"/><Relationship Id="rId19" Type="http://schemas.openxmlformats.org/officeDocument/2006/relationships/hyperlink" Target="consultantplus://offline/ref=66975A0813F1844CA67A0BDF5C7389FBCEA9643456ECF505940E89F09A5856C284352B37F51A3B09FE96DCB94ED1283C086E0ECAAEE1ODAEF" TargetMode="External"/><Relationship Id="rId4" Type="http://schemas.openxmlformats.org/officeDocument/2006/relationships/hyperlink" Target="consultantplus://offline/ref=66975A0813F1844CA67A15D24A1FDEF4CBA73F3053E9F950C05D8FA7C5085097C4752D62B75D3F03AAC798EC46DB79734C381DC9ABFDDF5F74AC77EFO8A0F" TargetMode="External"/><Relationship Id="rId9" Type="http://schemas.openxmlformats.org/officeDocument/2006/relationships/hyperlink" Target="consultantplus://offline/ref=66975A0813F1844CA67A15D24A1FDEF4CBA73F3053E9F950C05D8FA7C5085097C4752D62B75D3F03AAC798EC45DB79734C381DC9ABFDDF5F74AC77EFO8A0F" TargetMode="External"/><Relationship Id="rId14" Type="http://schemas.openxmlformats.org/officeDocument/2006/relationships/hyperlink" Target="consultantplus://offline/ref=66975A0813F1844CA67A15D24A1FDEF4CBA73F3053E9F950C05D8FA7C5085097C4752D62B75D3F03AAC798ED40DB79734C381DC9ABFDDF5F74AC77EFO8A0F" TargetMode="External"/><Relationship Id="rId22" Type="http://schemas.openxmlformats.org/officeDocument/2006/relationships/hyperlink" Target="consultantplus://offline/ref=66975A0813F1844CA67A15D24A1FDEF4CBA73F3053E9F950C05D8FA7C5085097C4752D62B75D3F03AAC798EE43DB79734C381DC9ABFDDF5F74AC77EFO8A0F" TargetMode="External"/><Relationship Id="rId27" Type="http://schemas.openxmlformats.org/officeDocument/2006/relationships/hyperlink" Target="consultantplus://offline/ref=66975A0813F1844CA67A0BDF5C7389FBCEA9643456ECF505940E89F09A5856C284352B32F71B3B09FE96DCB94ED1283C086E0ECAAEE1ODA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4510</Words>
  <Characters>25707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Сандова Снежана Николаевна</dc:creator>
  <cp:keywords/>
  <dc:description/>
  <cp:lastModifiedBy>Сандова Снежана Николаевна</cp:lastModifiedBy>
  <cp:revision>2</cp:revision>
  <dcterms:created xsi:type="dcterms:W3CDTF">2021-03-09T04:08:00Z</dcterms:created>
  <dcterms:modified xsi:type="dcterms:W3CDTF">2021-03-09T04:08:00Z</dcterms:modified>
</cp:coreProperties>
</file>